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D7" w:rsidRDefault="003204D7" w:rsidP="003204D7">
      <w:pPr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sz w:val="22"/>
          <w:szCs w:val="22"/>
        </w:rPr>
        <w:t xml:space="preserve">Z A R Z Ą </w:t>
      </w:r>
      <w:r w:rsidR="00A653DB">
        <w:rPr>
          <w:rFonts w:ascii="Century Gothic" w:hAnsi="Century Gothic"/>
          <w:b/>
          <w:sz w:val="22"/>
          <w:szCs w:val="22"/>
        </w:rPr>
        <w:t>D Z E N I E  NR 1125</w:t>
      </w:r>
      <w:r w:rsidR="00040654">
        <w:rPr>
          <w:rFonts w:ascii="Century Gothic" w:hAnsi="Century Gothic"/>
          <w:b/>
          <w:sz w:val="22"/>
          <w:szCs w:val="22"/>
        </w:rPr>
        <w:t xml:space="preserve"> /III</w:t>
      </w:r>
      <w:r>
        <w:rPr>
          <w:rFonts w:ascii="Century Gothic" w:hAnsi="Century Gothic"/>
          <w:b/>
          <w:sz w:val="22"/>
          <w:szCs w:val="22"/>
        </w:rPr>
        <w:t>/2014</w:t>
      </w:r>
    </w:p>
    <w:p w:rsidR="003204D7" w:rsidRDefault="003204D7" w:rsidP="003204D7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WÓJTA  GMINY  CZERWONAK</w:t>
      </w:r>
    </w:p>
    <w:p w:rsidR="003204D7" w:rsidRDefault="00A653DB" w:rsidP="003204D7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 dnia 16</w:t>
      </w:r>
      <w:r w:rsidR="001F2BAC">
        <w:rPr>
          <w:rFonts w:ascii="Century Gothic" w:hAnsi="Century Gothic"/>
          <w:b/>
          <w:sz w:val="22"/>
          <w:szCs w:val="22"/>
        </w:rPr>
        <w:t xml:space="preserve">  grudnia </w:t>
      </w:r>
      <w:r w:rsidR="003204D7">
        <w:rPr>
          <w:rFonts w:ascii="Century Gothic" w:hAnsi="Century Gothic"/>
          <w:b/>
          <w:sz w:val="22"/>
          <w:szCs w:val="22"/>
        </w:rPr>
        <w:t xml:space="preserve"> 2014 r.</w:t>
      </w:r>
    </w:p>
    <w:p w:rsidR="003204D7" w:rsidRDefault="003204D7" w:rsidP="003204D7">
      <w:pPr>
        <w:jc w:val="both"/>
        <w:rPr>
          <w:rFonts w:ascii="Century Gothic" w:hAnsi="Century Gothic"/>
          <w:b/>
          <w:sz w:val="22"/>
          <w:szCs w:val="22"/>
        </w:rPr>
      </w:pPr>
    </w:p>
    <w:p w:rsidR="003204D7" w:rsidRDefault="003204D7" w:rsidP="003204D7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 sprawie: nabycia nieruchomości grun</w:t>
      </w:r>
      <w:r w:rsidR="00646FDD">
        <w:rPr>
          <w:rFonts w:ascii="Century Gothic" w:hAnsi="Century Gothic"/>
          <w:b/>
          <w:sz w:val="22"/>
          <w:szCs w:val="22"/>
        </w:rPr>
        <w:t>towej położonej we wsi Promnice , obręb geodezyjny Promnice</w:t>
      </w:r>
      <w:r>
        <w:rPr>
          <w:rFonts w:ascii="Century Gothic" w:hAnsi="Century Gothic"/>
          <w:b/>
          <w:sz w:val="22"/>
          <w:szCs w:val="22"/>
        </w:rPr>
        <w:t>.</w:t>
      </w:r>
    </w:p>
    <w:p w:rsidR="003204D7" w:rsidRDefault="003204D7" w:rsidP="003204D7">
      <w:pPr>
        <w:jc w:val="both"/>
        <w:rPr>
          <w:rFonts w:ascii="Century Gothic" w:hAnsi="Century Gothic"/>
          <w:b/>
          <w:sz w:val="22"/>
          <w:szCs w:val="22"/>
        </w:rPr>
      </w:pPr>
    </w:p>
    <w:p w:rsidR="003204D7" w:rsidRDefault="003204D7" w:rsidP="004E1B70">
      <w:pPr>
        <w:ind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 podstawie  art. 23 w związku z  art. 25  ustawy z dnia 21 sierpnia 1997 r. o gospodarce nieruchomościami (t. j. Dz. U. z 2014 r., poz. 518  ze zmianami)  art. 19  ust. 1 pkt.4 , art. 20 pkt. 17 i 18 ustawy z dnia 21 marca 1985 r. o dr</w:t>
      </w:r>
      <w:r w:rsidR="00D701AC">
        <w:rPr>
          <w:rFonts w:ascii="Century Gothic" w:hAnsi="Century Gothic"/>
          <w:sz w:val="22"/>
          <w:szCs w:val="22"/>
        </w:rPr>
        <w:t xml:space="preserve">ogach publicznych (Dz. U. z 2013 r.  </w:t>
      </w:r>
      <w:r>
        <w:rPr>
          <w:rFonts w:ascii="Century Gothic" w:hAnsi="Century Gothic"/>
          <w:sz w:val="22"/>
          <w:szCs w:val="22"/>
        </w:rPr>
        <w:t xml:space="preserve">poz. </w:t>
      </w:r>
      <w:r w:rsidR="00D701AC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>60 ze zmianami ) oraz Uchwały Nr 249/XXXV/2009 Rady Gminy Czerwonak z dnia 19 lutego 2009 r. w sprawie określenia zasad gospodarowania nieruchomościami stanowiącymi własność Gminy Czerwonak (Dziennik Urzędowy Województwa Wielkopolskiego  z dnia 1 kwietnia 2009 r. Nr 61, poz. 836), Wójt Gminy Czerwonak zarządza, co następuje:</w:t>
      </w:r>
    </w:p>
    <w:p w:rsidR="003204D7" w:rsidRDefault="003204D7" w:rsidP="003204D7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§ 1.</w:t>
      </w:r>
    </w:p>
    <w:p w:rsidR="003204D7" w:rsidRDefault="003204D7" w:rsidP="003204D7">
      <w:pPr>
        <w:jc w:val="both"/>
        <w:rPr>
          <w:rFonts w:ascii="Century Gothic" w:hAnsi="Century Gothic"/>
          <w:b/>
          <w:sz w:val="22"/>
          <w:szCs w:val="22"/>
        </w:rPr>
      </w:pPr>
    </w:p>
    <w:p w:rsidR="003204D7" w:rsidRDefault="003204D7" w:rsidP="003204D7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Przeznacza się do nabycia  nieruchomość gruntową, oznaczoną geodezyjnie jako :</w:t>
      </w:r>
    </w:p>
    <w:p w:rsidR="003204D7" w:rsidRDefault="003204D7" w:rsidP="003204D7">
      <w:pPr>
        <w:jc w:val="both"/>
        <w:rPr>
          <w:rFonts w:ascii="Century Gothic" w:hAnsi="Century Gothic"/>
          <w:sz w:val="22"/>
          <w:szCs w:val="22"/>
        </w:rPr>
      </w:pPr>
    </w:p>
    <w:p w:rsidR="003204D7" w:rsidRDefault="00185D5D" w:rsidP="003204D7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działka nr 324/1  , o pow. 0,0998</w:t>
      </w:r>
      <w:r w:rsidR="003204D7">
        <w:rPr>
          <w:rFonts w:ascii="Century Gothic" w:hAnsi="Century Gothic"/>
          <w:sz w:val="22"/>
          <w:szCs w:val="22"/>
        </w:rPr>
        <w:t xml:space="preserve">   ha, obręb geo</w:t>
      </w:r>
      <w:r>
        <w:rPr>
          <w:rFonts w:ascii="Century Gothic" w:hAnsi="Century Gothic"/>
          <w:sz w:val="22"/>
          <w:szCs w:val="22"/>
        </w:rPr>
        <w:t>dezyjny Promnice  ,  arkusz mapy 5</w:t>
      </w:r>
      <w:r w:rsidR="003204D7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zapisana w KW PO1P/00257948/7</w:t>
      </w:r>
    </w:p>
    <w:p w:rsidR="003204D7" w:rsidRDefault="003204D7" w:rsidP="003204D7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3204D7" w:rsidRDefault="003204D7" w:rsidP="003204D7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§ 2.</w:t>
      </w:r>
    </w:p>
    <w:p w:rsidR="003204D7" w:rsidRDefault="003204D7" w:rsidP="003204D7">
      <w:pPr>
        <w:jc w:val="both"/>
        <w:rPr>
          <w:rFonts w:ascii="Century Gothic" w:hAnsi="Century Gothic"/>
          <w:b/>
          <w:sz w:val="22"/>
          <w:szCs w:val="22"/>
        </w:rPr>
      </w:pPr>
    </w:p>
    <w:p w:rsidR="003204D7" w:rsidRDefault="003204D7" w:rsidP="003204D7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Dla ob</w:t>
      </w:r>
      <w:r w:rsidR="00185D5D">
        <w:rPr>
          <w:rFonts w:ascii="Century Gothic" w:hAnsi="Century Gothic"/>
          <w:b/>
          <w:sz w:val="22"/>
          <w:szCs w:val="22"/>
        </w:rPr>
        <w:t>szaru działki  nr 324/1</w:t>
      </w:r>
      <w:r>
        <w:rPr>
          <w:rFonts w:ascii="Century Gothic" w:hAnsi="Century Gothic"/>
          <w:b/>
          <w:sz w:val="22"/>
          <w:szCs w:val="22"/>
        </w:rPr>
        <w:t xml:space="preserve"> obowiązuje miejscowy plan zagospodarowania przestrzennego.</w:t>
      </w:r>
    </w:p>
    <w:p w:rsidR="003204D7" w:rsidRDefault="003204D7" w:rsidP="003204D7">
      <w:pPr>
        <w:jc w:val="both"/>
        <w:rPr>
          <w:rFonts w:ascii="Century Gothic" w:hAnsi="Century Gothic"/>
          <w:b/>
          <w:sz w:val="22"/>
          <w:szCs w:val="22"/>
        </w:rPr>
      </w:pPr>
    </w:p>
    <w:p w:rsidR="003204D7" w:rsidRDefault="00F513EC" w:rsidP="003204D7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W obowiązującym planie miejscowym : uchwała nr 385/LX/2006 Rady Gminy Czerwonak z dnia 21 </w:t>
      </w:r>
      <w:r w:rsidR="006A25CC">
        <w:rPr>
          <w:rFonts w:ascii="Century Gothic" w:hAnsi="Century Gothic"/>
          <w:b/>
          <w:sz w:val="22"/>
          <w:szCs w:val="22"/>
        </w:rPr>
        <w:t xml:space="preserve">września 2006 r.  w sprawie uchwalenia </w:t>
      </w:r>
      <w:r w:rsidR="00862BBA">
        <w:rPr>
          <w:rFonts w:ascii="Century Gothic" w:hAnsi="Century Gothic"/>
          <w:b/>
          <w:sz w:val="22"/>
          <w:szCs w:val="22"/>
        </w:rPr>
        <w:t xml:space="preserve">miejscowego planu zagospodarowania przestrzennego dla terenu Promnice Południe  - Bolechowo – Osiedle , działka nr 324/1 z arkusza mapy 5 położona we wsi Promnice przeznaczona jest pod </w:t>
      </w:r>
      <w:r w:rsidR="00AD7438">
        <w:rPr>
          <w:rFonts w:ascii="Century Gothic" w:hAnsi="Century Gothic"/>
          <w:b/>
          <w:sz w:val="22"/>
          <w:szCs w:val="22"/>
        </w:rPr>
        <w:t>tereny drogi lokalnej oznaczonej symbolem 8 K-L</w:t>
      </w:r>
      <w:r w:rsidR="005605AB">
        <w:rPr>
          <w:rFonts w:ascii="Century Gothic" w:hAnsi="Century Gothic"/>
          <w:b/>
          <w:sz w:val="22"/>
          <w:szCs w:val="22"/>
        </w:rPr>
        <w:t>.</w:t>
      </w:r>
    </w:p>
    <w:p w:rsidR="005605AB" w:rsidRDefault="005605AB" w:rsidP="003204D7">
      <w:pPr>
        <w:jc w:val="both"/>
        <w:rPr>
          <w:rFonts w:ascii="Century Gothic" w:hAnsi="Century Gothic"/>
          <w:b/>
          <w:sz w:val="22"/>
          <w:szCs w:val="22"/>
        </w:rPr>
      </w:pPr>
    </w:p>
    <w:p w:rsidR="005605AB" w:rsidRDefault="005605AB" w:rsidP="005605AB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§ 3.</w:t>
      </w:r>
    </w:p>
    <w:p w:rsidR="005605AB" w:rsidRDefault="005605AB" w:rsidP="003204D7">
      <w:pPr>
        <w:jc w:val="both"/>
        <w:rPr>
          <w:rFonts w:ascii="Century Gothic" w:hAnsi="Century Gothic"/>
          <w:b/>
          <w:sz w:val="22"/>
          <w:szCs w:val="22"/>
        </w:rPr>
      </w:pPr>
    </w:p>
    <w:p w:rsidR="004E1B70" w:rsidRPr="00AB6E7A" w:rsidRDefault="004E1B70" w:rsidP="004E1B70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Wartość </w:t>
      </w:r>
      <w:r w:rsidR="00B236F2">
        <w:rPr>
          <w:rFonts w:ascii="Century Gothic" w:hAnsi="Century Gothic"/>
          <w:sz w:val="22"/>
          <w:szCs w:val="22"/>
        </w:rPr>
        <w:t xml:space="preserve">prawa własności </w:t>
      </w:r>
      <w:r>
        <w:rPr>
          <w:rFonts w:ascii="Century Gothic" w:hAnsi="Century Gothic"/>
          <w:sz w:val="22"/>
          <w:szCs w:val="22"/>
        </w:rPr>
        <w:t xml:space="preserve">działki, o której  mowa w § 1,  została określona na podstawie operatu szacunkowego   z dnia  10 września  2014 i stanowi   kwotę </w:t>
      </w:r>
      <w:r>
        <w:rPr>
          <w:rFonts w:ascii="Century Gothic" w:hAnsi="Century Gothic"/>
          <w:b/>
          <w:sz w:val="22"/>
          <w:szCs w:val="22"/>
        </w:rPr>
        <w:t>: 59 850</w:t>
      </w:r>
      <w:r w:rsidRPr="00092532">
        <w:rPr>
          <w:rFonts w:ascii="Century Gothic" w:hAnsi="Century Gothic"/>
          <w:b/>
          <w:sz w:val="22"/>
          <w:szCs w:val="22"/>
        </w:rPr>
        <w:t>,00 zł</w:t>
      </w:r>
      <w:r>
        <w:rPr>
          <w:rFonts w:ascii="Century Gothic" w:hAnsi="Century Gothic"/>
          <w:sz w:val="22"/>
          <w:szCs w:val="22"/>
        </w:rPr>
        <w:t xml:space="preserve"> ( słownie: </w:t>
      </w:r>
      <w:r>
        <w:rPr>
          <w:rFonts w:ascii="Century Gothic" w:hAnsi="Century Gothic"/>
          <w:b/>
          <w:sz w:val="22"/>
          <w:szCs w:val="22"/>
        </w:rPr>
        <w:t>pięćdziesiąt dziewięć tysięcy osiemset pięćdziesiąt złotych 00/100</w:t>
      </w:r>
      <w:r w:rsidRPr="00BA6B9A">
        <w:rPr>
          <w:rFonts w:ascii="Century Gothic" w:hAnsi="Century Gothic"/>
          <w:b/>
          <w:sz w:val="22"/>
          <w:szCs w:val="22"/>
        </w:rPr>
        <w:t>).</w:t>
      </w:r>
    </w:p>
    <w:p w:rsidR="00AD7438" w:rsidRDefault="00AD7438" w:rsidP="004E1B70">
      <w:pPr>
        <w:rPr>
          <w:rFonts w:ascii="Century Gothic" w:hAnsi="Century Gothic"/>
          <w:b/>
          <w:sz w:val="22"/>
          <w:szCs w:val="22"/>
        </w:rPr>
      </w:pPr>
    </w:p>
    <w:p w:rsidR="003204D7" w:rsidRDefault="003204D7" w:rsidP="003204D7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§ 4.</w:t>
      </w:r>
    </w:p>
    <w:p w:rsidR="003204D7" w:rsidRDefault="003204D7" w:rsidP="003204D7">
      <w:pPr>
        <w:jc w:val="center"/>
        <w:rPr>
          <w:rFonts w:ascii="Century Gothic" w:hAnsi="Century Gothic"/>
          <w:b/>
          <w:sz w:val="22"/>
          <w:szCs w:val="22"/>
        </w:rPr>
      </w:pPr>
    </w:p>
    <w:p w:rsidR="003204D7" w:rsidRDefault="003204D7" w:rsidP="003204D7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Wykonanie zarządzenia powierza się Kierownikowi Wydziału Urbanistyki i Gospodarki Gruntami.</w:t>
      </w:r>
    </w:p>
    <w:p w:rsidR="003204D7" w:rsidRDefault="003204D7" w:rsidP="003204D7">
      <w:pPr>
        <w:jc w:val="both"/>
        <w:rPr>
          <w:rFonts w:ascii="Century Gothic" w:hAnsi="Century Gothic"/>
          <w:sz w:val="22"/>
          <w:szCs w:val="22"/>
        </w:rPr>
      </w:pPr>
    </w:p>
    <w:p w:rsidR="003204D7" w:rsidRDefault="003204D7" w:rsidP="003204D7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§ 5.</w:t>
      </w:r>
    </w:p>
    <w:p w:rsidR="003204D7" w:rsidRDefault="003204D7" w:rsidP="003204D7">
      <w:pPr>
        <w:jc w:val="both"/>
        <w:rPr>
          <w:rFonts w:ascii="Century Gothic" w:hAnsi="Century Gothic"/>
          <w:b/>
          <w:sz w:val="22"/>
          <w:szCs w:val="22"/>
        </w:rPr>
      </w:pPr>
    </w:p>
    <w:p w:rsidR="009966F3" w:rsidRDefault="003204D7" w:rsidP="003204D7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Zarządze</w:t>
      </w:r>
      <w:r w:rsidR="004E1B70">
        <w:rPr>
          <w:rFonts w:ascii="Century Gothic" w:hAnsi="Century Gothic"/>
          <w:sz w:val="22"/>
          <w:szCs w:val="22"/>
        </w:rPr>
        <w:t>nie obowiązuje z dniem podjęcia</w:t>
      </w:r>
    </w:p>
    <w:p w:rsidR="009966F3" w:rsidRDefault="009966F3" w:rsidP="003204D7">
      <w:pPr>
        <w:jc w:val="both"/>
        <w:rPr>
          <w:rFonts w:ascii="Open Sans" w:hAnsi="Open Sans" w:cs="Open Sans"/>
          <w:sz w:val="22"/>
          <w:szCs w:val="22"/>
        </w:rPr>
      </w:pPr>
    </w:p>
    <w:p w:rsidR="003204D7" w:rsidRDefault="003204D7" w:rsidP="003204D7">
      <w:pPr>
        <w:jc w:val="both"/>
        <w:rPr>
          <w:rFonts w:ascii="Open Sans" w:hAnsi="Open Sans" w:cs="Open Sans"/>
          <w:sz w:val="22"/>
          <w:szCs w:val="22"/>
        </w:rPr>
      </w:pPr>
    </w:p>
    <w:p w:rsidR="003204D7" w:rsidRDefault="003204D7" w:rsidP="003204D7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U Z A S A D N I E N I E</w:t>
      </w:r>
    </w:p>
    <w:p w:rsidR="003204D7" w:rsidRDefault="003204D7" w:rsidP="003204D7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do  Z A R Z Ą</w:t>
      </w:r>
      <w:r w:rsidR="00A653DB">
        <w:rPr>
          <w:rFonts w:ascii="Open Sans" w:hAnsi="Open Sans" w:cs="Open Sans"/>
          <w:b/>
          <w:sz w:val="22"/>
          <w:szCs w:val="22"/>
        </w:rPr>
        <w:t xml:space="preserve"> D Z E N I A  Nr 1125</w:t>
      </w:r>
      <w:r w:rsidR="00040654">
        <w:rPr>
          <w:rFonts w:ascii="Open Sans" w:hAnsi="Open Sans" w:cs="Open Sans"/>
          <w:b/>
          <w:sz w:val="22"/>
          <w:szCs w:val="22"/>
        </w:rPr>
        <w:t xml:space="preserve">  /III</w:t>
      </w:r>
      <w:r>
        <w:rPr>
          <w:rFonts w:ascii="Open Sans" w:hAnsi="Open Sans" w:cs="Open Sans"/>
          <w:b/>
          <w:sz w:val="22"/>
          <w:szCs w:val="22"/>
        </w:rPr>
        <w:t>/2014</w:t>
      </w:r>
    </w:p>
    <w:p w:rsidR="003204D7" w:rsidRDefault="003204D7" w:rsidP="003204D7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WÓJTA  GMINY  CZERWONAK</w:t>
      </w:r>
    </w:p>
    <w:p w:rsidR="003204D7" w:rsidRDefault="00A653DB" w:rsidP="003204D7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z dnia  16 </w:t>
      </w:r>
      <w:r w:rsidR="001F2BAC">
        <w:rPr>
          <w:rFonts w:ascii="Open Sans" w:hAnsi="Open Sans" w:cs="Open Sans"/>
          <w:b/>
          <w:sz w:val="22"/>
          <w:szCs w:val="22"/>
        </w:rPr>
        <w:t xml:space="preserve"> grudnia </w:t>
      </w:r>
      <w:r w:rsidR="003204D7">
        <w:rPr>
          <w:rFonts w:ascii="Open Sans" w:hAnsi="Open Sans" w:cs="Open Sans"/>
          <w:b/>
          <w:sz w:val="22"/>
          <w:szCs w:val="22"/>
        </w:rPr>
        <w:t xml:space="preserve"> 2014 r.</w:t>
      </w:r>
    </w:p>
    <w:p w:rsidR="003204D7" w:rsidRDefault="003204D7" w:rsidP="003204D7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3204D7" w:rsidRDefault="00AD7438" w:rsidP="003204D7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Dla obszaru działki  nr 324/1 </w:t>
      </w:r>
      <w:r w:rsidR="003204D7">
        <w:rPr>
          <w:rFonts w:ascii="Century Gothic" w:hAnsi="Century Gothic"/>
          <w:b/>
          <w:sz w:val="22"/>
          <w:szCs w:val="22"/>
        </w:rPr>
        <w:t xml:space="preserve"> obowiązuje miejscowy plan zagospodarowania przestrzennego.</w:t>
      </w:r>
    </w:p>
    <w:p w:rsidR="003204D7" w:rsidRDefault="003204D7" w:rsidP="003204D7">
      <w:pPr>
        <w:jc w:val="both"/>
        <w:rPr>
          <w:rFonts w:ascii="Century Gothic" w:hAnsi="Century Gothic"/>
          <w:b/>
          <w:sz w:val="22"/>
          <w:szCs w:val="22"/>
        </w:rPr>
      </w:pPr>
    </w:p>
    <w:p w:rsidR="00AD7438" w:rsidRDefault="00AD7438" w:rsidP="00AD7438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 obowiązującym planie miejscowym : uchwała nr 385/LX/2006 Rady Gminy Czerwonak z dnia 21 września 2006 r.  w sprawie uchwalenia miejscowego planu zagospodarowania przestrzennego dla terenu Promnice Południe  - Bolechowo – Osiedle , działka nr 324/1 z arkusza mapy 5 położona we wsi Promnice przeznaczona jest pod tereny drogi lokalnej oznaczonej symbolem 8 K-L</w:t>
      </w:r>
    </w:p>
    <w:p w:rsidR="00AD7438" w:rsidRDefault="00AD7438" w:rsidP="003204D7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3204D7" w:rsidRDefault="003204D7" w:rsidP="003204D7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Zgodnie z art. 19 ust. 1 pkt. 4 ustawy z dnia 21 marca 1985 r o droga</w:t>
      </w:r>
      <w:r w:rsidR="00D701AC">
        <w:rPr>
          <w:rFonts w:ascii="Open Sans" w:hAnsi="Open Sans" w:cs="Open Sans"/>
          <w:sz w:val="22"/>
          <w:szCs w:val="22"/>
        </w:rPr>
        <w:t xml:space="preserve">ch publicznych   (Dz. U. z  2013 r. </w:t>
      </w:r>
      <w:r>
        <w:rPr>
          <w:rFonts w:ascii="Open Sans" w:hAnsi="Open Sans" w:cs="Open Sans"/>
          <w:sz w:val="22"/>
          <w:szCs w:val="22"/>
        </w:rPr>
        <w:t xml:space="preserve"> poz.</w:t>
      </w:r>
      <w:r w:rsidR="00D701AC">
        <w:rPr>
          <w:rFonts w:ascii="Open Sans" w:hAnsi="Open Sans" w:cs="Open Sans"/>
          <w:sz w:val="22"/>
          <w:szCs w:val="22"/>
        </w:rPr>
        <w:t xml:space="preserve"> 2</w:t>
      </w:r>
      <w:r>
        <w:rPr>
          <w:rFonts w:ascii="Open Sans" w:hAnsi="Open Sans" w:cs="Open Sans"/>
          <w:sz w:val="22"/>
          <w:szCs w:val="22"/>
        </w:rPr>
        <w:t xml:space="preserve">60 ze zmianami) Wójt jako organ jednostki samorządu terytorialnego, do którego właściwości należą sprawy z zakresu planowania, budowy, przebudowy, remontu, utrzymania i ochrony dróg, jest zarządcą dróg gminnych. Ponadto w myśl art. 20 pkt. 17 i 18 przytoczonej wyżej ustawy  do zarządcy drogi należy w szczególności nabywanie nieruchomości pod pasy drogowe dróg publicznych i gospodarowanie nimi w ramach </w:t>
      </w:r>
      <w:r>
        <w:rPr>
          <w:rFonts w:ascii="Open Sans" w:eastAsiaTheme="minorHAnsi" w:hAnsi="Open Sans" w:cs="Open Sans"/>
          <w:sz w:val="22"/>
          <w:szCs w:val="22"/>
          <w:lang w:eastAsia="en-US"/>
        </w:rPr>
        <w:t>posiadanego prawa do tych nieruchomości  oraz nabywanie nieruchomości innych na potrzeby zarządzania drogami i gospodarowania nimi w ramach posiadanego do nich prawa.</w:t>
      </w:r>
    </w:p>
    <w:p w:rsidR="003204D7" w:rsidRDefault="003204D7" w:rsidP="003204D7">
      <w:pPr>
        <w:jc w:val="both"/>
        <w:rPr>
          <w:rFonts w:ascii="Open Sans" w:hAnsi="Open Sans" w:cs="Open Sans"/>
          <w:b/>
          <w:bCs/>
          <w:sz w:val="22"/>
          <w:szCs w:val="22"/>
        </w:rPr>
      </w:pPr>
    </w:p>
    <w:p w:rsidR="003204D7" w:rsidRDefault="003204D7" w:rsidP="003204D7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Zakup  </w:t>
      </w:r>
      <w:r w:rsidR="00AD7438">
        <w:rPr>
          <w:rFonts w:ascii="Open Sans" w:hAnsi="Open Sans" w:cs="Open Sans"/>
          <w:sz w:val="22"/>
          <w:szCs w:val="22"/>
        </w:rPr>
        <w:t>na rzecz Gminy Czerwonak działki   nr  324</w:t>
      </w:r>
      <w:r w:rsidR="004E1B70">
        <w:rPr>
          <w:rFonts w:ascii="Open Sans" w:hAnsi="Open Sans" w:cs="Open Sans"/>
          <w:sz w:val="22"/>
          <w:szCs w:val="22"/>
        </w:rPr>
        <w:t>/1</w:t>
      </w:r>
      <w:r>
        <w:rPr>
          <w:rFonts w:ascii="Open Sans" w:hAnsi="Open Sans" w:cs="Open Sans"/>
          <w:sz w:val="22"/>
          <w:szCs w:val="22"/>
        </w:rPr>
        <w:t xml:space="preserve">  został pozytywnie zaopiniowany przez Wydział Zarządzania Drogami tutejszego Urzędu.</w:t>
      </w:r>
    </w:p>
    <w:p w:rsidR="003204D7" w:rsidRDefault="003204D7" w:rsidP="003204D7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3204D7" w:rsidRDefault="003204D7" w:rsidP="003204D7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tym stanie rzeczy podjęcie przedmiotowego  zarządzenia jest w pełni uzasadnione.</w:t>
      </w:r>
    </w:p>
    <w:p w:rsidR="003204D7" w:rsidRDefault="003204D7" w:rsidP="003204D7">
      <w:pPr>
        <w:jc w:val="both"/>
        <w:rPr>
          <w:rFonts w:ascii="Open Sans" w:hAnsi="Open Sans" w:cs="Open Sans"/>
          <w:sz w:val="22"/>
          <w:szCs w:val="22"/>
        </w:rPr>
      </w:pPr>
    </w:p>
    <w:p w:rsidR="003204D7" w:rsidRDefault="003204D7" w:rsidP="003204D7">
      <w:pPr>
        <w:jc w:val="both"/>
        <w:rPr>
          <w:rFonts w:ascii="Open Sans" w:hAnsi="Open Sans" w:cs="Open Sans"/>
          <w:sz w:val="22"/>
          <w:szCs w:val="22"/>
        </w:rPr>
      </w:pPr>
    </w:p>
    <w:p w:rsidR="003204D7" w:rsidRDefault="003204D7" w:rsidP="003204D7">
      <w:pPr>
        <w:ind w:firstLine="708"/>
        <w:jc w:val="both"/>
        <w:rPr>
          <w:rFonts w:ascii="Open Sans" w:hAnsi="Open Sans" w:cs="Open Sans"/>
          <w:sz w:val="22"/>
          <w:szCs w:val="22"/>
        </w:rPr>
      </w:pPr>
    </w:p>
    <w:p w:rsidR="003204D7" w:rsidRDefault="003204D7" w:rsidP="003204D7">
      <w:pPr>
        <w:ind w:firstLine="708"/>
        <w:jc w:val="both"/>
        <w:rPr>
          <w:rFonts w:ascii="Open Sans" w:hAnsi="Open Sans" w:cs="Open Sans"/>
          <w:sz w:val="22"/>
          <w:szCs w:val="22"/>
        </w:rPr>
      </w:pPr>
    </w:p>
    <w:p w:rsidR="003204D7" w:rsidRDefault="003204D7" w:rsidP="003204D7">
      <w:pPr>
        <w:jc w:val="both"/>
        <w:rPr>
          <w:rFonts w:ascii="Open Sans" w:hAnsi="Open Sans" w:cs="Open Sans"/>
          <w:sz w:val="22"/>
          <w:szCs w:val="22"/>
        </w:rPr>
      </w:pPr>
    </w:p>
    <w:p w:rsidR="003204D7" w:rsidRDefault="003204D7" w:rsidP="003204D7">
      <w:pPr>
        <w:jc w:val="both"/>
        <w:rPr>
          <w:rFonts w:ascii="Open Sans" w:hAnsi="Open Sans" w:cs="Open Sans"/>
          <w:sz w:val="22"/>
          <w:szCs w:val="22"/>
        </w:rPr>
      </w:pPr>
    </w:p>
    <w:p w:rsidR="003204D7" w:rsidRDefault="003204D7" w:rsidP="003204D7">
      <w:pPr>
        <w:jc w:val="both"/>
        <w:rPr>
          <w:rFonts w:ascii="Open Sans" w:hAnsi="Open Sans" w:cs="Open Sans"/>
          <w:sz w:val="22"/>
          <w:szCs w:val="22"/>
        </w:rPr>
      </w:pPr>
    </w:p>
    <w:p w:rsidR="003204D7" w:rsidRDefault="003204D7" w:rsidP="003204D7">
      <w:pPr>
        <w:jc w:val="both"/>
        <w:rPr>
          <w:rFonts w:ascii="Century Gothic" w:hAnsi="Century Gothic"/>
          <w:sz w:val="22"/>
          <w:szCs w:val="22"/>
        </w:rPr>
      </w:pPr>
    </w:p>
    <w:p w:rsidR="003204D7" w:rsidRDefault="003204D7" w:rsidP="003204D7">
      <w:pPr>
        <w:jc w:val="both"/>
        <w:rPr>
          <w:rFonts w:ascii="Century Gothic" w:hAnsi="Century Gothic"/>
          <w:sz w:val="22"/>
          <w:szCs w:val="22"/>
        </w:rPr>
      </w:pPr>
    </w:p>
    <w:p w:rsidR="003204D7" w:rsidRDefault="003204D7" w:rsidP="003204D7">
      <w:pPr>
        <w:jc w:val="both"/>
        <w:rPr>
          <w:rFonts w:ascii="Century Gothic" w:hAnsi="Century Gothic"/>
          <w:sz w:val="22"/>
          <w:szCs w:val="22"/>
        </w:rPr>
      </w:pPr>
    </w:p>
    <w:p w:rsidR="003204D7" w:rsidRDefault="003204D7" w:rsidP="003204D7">
      <w:pPr>
        <w:jc w:val="both"/>
        <w:rPr>
          <w:rFonts w:ascii="Century Gothic" w:hAnsi="Century Gothic"/>
          <w:sz w:val="22"/>
          <w:szCs w:val="22"/>
        </w:rPr>
      </w:pPr>
    </w:p>
    <w:p w:rsidR="003204D7" w:rsidRDefault="003204D7" w:rsidP="003204D7">
      <w:pPr>
        <w:jc w:val="both"/>
      </w:pPr>
    </w:p>
    <w:p w:rsidR="003204D7" w:rsidRDefault="003204D7" w:rsidP="003204D7">
      <w:pPr>
        <w:jc w:val="both"/>
      </w:pPr>
    </w:p>
    <w:p w:rsidR="003204D7" w:rsidRDefault="003204D7" w:rsidP="003204D7">
      <w:pPr>
        <w:jc w:val="both"/>
      </w:pPr>
    </w:p>
    <w:p w:rsidR="003204D7" w:rsidRDefault="003204D7" w:rsidP="003204D7">
      <w:pPr>
        <w:jc w:val="both"/>
      </w:pPr>
    </w:p>
    <w:p w:rsidR="003204D7" w:rsidRDefault="003204D7" w:rsidP="003204D7">
      <w:pPr>
        <w:jc w:val="both"/>
      </w:pPr>
    </w:p>
    <w:p w:rsidR="003204D7" w:rsidRDefault="003204D7" w:rsidP="003204D7">
      <w:pPr>
        <w:jc w:val="both"/>
      </w:pPr>
    </w:p>
    <w:p w:rsidR="0042694C" w:rsidRDefault="0042694C"/>
    <w:sectPr w:rsidR="0042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EE"/>
    <w:family w:val="swiss"/>
    <w:pitch w:val="variable"/>
    <w:sig w:usb0="00000001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7"/>
    <w:rsid w:val="00030F20"/>
    <w:rsid w:val="00040654"/>
    <w:rsid w:val="00185D5D"/>
    <w:rsid w:val="001F2BAC"/>
    <w:rsid w:val="00250748"/>
    <w:rsid w:val="003204D7"/>
    <w:rsid w:val="003A50C0"/>
    <w:rsid w:val="0042694C"/>
    <w:rsid w:val="004E1B70"/>
    <w:rsid w:val="005605AB"/>
    <w:rsid w:val="00646FDD"/>
    <w:rsid w:val="006A25CC"/>
    <w:rsid w:val="007903D4"/>
    <w:rsid w:val="00862BBA"/>
    <w:rsid w:val="0097416B"/>
    <w:rsid w:val="009966F3"/>
    <w:rsid w:val="00A653DB"/>
    <w:rsid w:val="00AD7438"/>
    <w:rsid w:val="00B236F2"/>
    <w:rsid w:val="00D701AC"/>
    <w:rsid w:val="00E129FA"/>
    <w:rsid w:val="00F5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0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0C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0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0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Pludra</dc:creator>
  <cp:lastModifiedBy>Elżbieta Pietrowska</cp:lastModifiedBy>
  <cp:revision>3</cp:revision>
  <cp:lastPrinted>2014-12-23T10:39:00Z</cp:lastPrinted>
  <dcterms:created xsi:type="dcterms:W3CDTF">2014-12-22T07:10:00Z</dcterms:created>
  <dcterms:modified xsi:type="dcterms:W3CDTF">2014-12-23T10:39:00Z</dcterms:modified>
</cp:coreProperties>
</file>