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FD" w:rsidRDefault="003A37AB" w:rsidP="00786C1F">
      <w:pPr>
        <w:pStyle w:val="Nagwek1"/>
      </w:pPr>
      <w:r>
        <w:t>OPIS TECHNICZN</w:t>
      </w:r>
      <w:r w:rsidR="00B3777F">
        <w:t>Y</w:t>
      </w:r>
    </w:p>
    <w:p w:rsidR="003A37AB" w:rsidRDefault="00BB72E4" w:rsidP="00B3777F">
      <w:pPr>
        <w:pStyle w:val="Nagwek2"/>
      </w:pPr>
      <w:r>
        <w:t>Przedmiot i zakres</w:t>
      </w:r>
      <w:r w:rsidR="003A37AB">
        <w:t xml:space="preserve"> opracowania</w:t>
      </w:r>
    </w:p>
    <w:p w:rsidR="003A37AB" w:rsidRPr="003A37AB" w:rsidRDefault="003A37AB" w:rsidP="00991CD6">
      <w:pPr>
        <w:autoSpaceDE w:val="0"/>
        <w:autoSpaceDN w:val="0"/>
        <w:adjustRightInd w:val="0"/>
        <w:jc w:val="left"/>
      </w:pPr>
      <w:r>
        <w:t xml:space="preserve">Przedmiotem opracowania jest projekt </w:t>
      </w:r>
      <w:r w:rsidR="00991CD6">
        <w:t>budowlany</w:t>
      </w:r>
      <w:r w:rsidR="00786C1F">
        <w:t xml:space="preserve"> </w:t>
      </w:r>
      <w:r>
        <w:t>instalacji elektryczn</w:t>
      </w:r>
      <w:r w:rsidR="00991CD6">
        <w:t>ej wewnętrznej oraz oświetlenia zewnętrznego</w:t>
      </w:r>
      <w:r>
        <w:t xml:space="preserve"> </w:t>
      </w:r>
      <w:r w:rsidR="00991CD6" w:rsidRPr="00991CD6">
        <w:t>targowiska gminnego w</w:t>
      </w:r>
      <w:r w:rsidR="00991CD6">
        <w:t xml:space="preserve"> K</w:t>
      </w:r>
      <w:r w:rsidR="00991CD6" w:rsidRPr="00991CD6">
        <w:t xml:space="preserve">oziegłowach -gmina </w:t>
      </w:r>
      <w:r w:rsidR="00991CD6">
        <w:t>C</w:t>
      </w:r>
      <w:r w:rsidR="00991CD6" w:rsidRPr="00991CD6">
        <w:t>zerwonak</w:t>
      </w:r>
      <w:r w:rsidR="00BB72E4">
        <w:t xml:space="preserve">. </w:t>
      </w:r>
    </w:p>
    <w:p w:rsidR="003A37AB" w:rsidRDefault="00BB72E4" w:rsidP="007B4E5A">
      <w:r>
        <w:tab/>
        <w:t>Zakres opracowania obejmuje:</w:t>
      </w:r>
    </w:p>
    <w:p w:rsidR="00AF0401" w:rsidRDefault="00991CD6" w:rsidP="007B4E5A">
      <w:pPr>
        <w:pStyle w:val="Akapitzlist"/>
        <w:numPr>
          <w:ilvl w:val="0"/>
          <w:numId w:val="6"/>
        </w:numPr>
      </w:pPr>
      <w:r>
        <w:t>budowę tablicy g</w:t>
      </w:r>
      <w:r w:rsidR="00BB72E4">
        <w:t>łównej TG</w:t>
      </w:r>
      <w:r w:rsidR="00AF0401">
        <w:t>,</w:t>
      </w:r>
    </w:p>
    <w:p w:rsidR="00BB72E4" w:rsidRDefault="00AF000F" w:rsidP="007B4E5A">
      <w:pPr>
        <w:pStyle w:val="Akapitzlist"/>
        <w:numPr>
          <w:ilvl w:val="0"/>
          <w:numId w:val="6"/>
        </w:numPr>
      </w:pPr>
      <w:r>
        <w:t>instalację</w:t>
      </w:r>
      <w:r w:rsidR="00BB72E4">
        <w:t xml:space="preserve"> oświetlenia ogólnego</w:t>
      </w:r>
      <w:r w:rsidR="00AF0401">
        <w:t>,</w:t>
      </w:r>
    </w:p>
    <w:p w:rsidR="00BB72E4" w:rsidRDefault="00BB72E4" w:rsidP="007B4E5A">
      <w:pPr>
        <w:pStyle w:val="Akapitzlist"/>
        <w:numPr>
          <w:ilvl w:val="0"/>
          <w:numId w:val="6"/>
        </w:numPr>
      </w:pPr>
      <w:r>
        <w:t>instalację oświetlenia awaryjnego</w:t>
      </w:r>
      <w:r w:rsidR="00AF0401">
        <w:t>,</w:t>
      </w:r>
    </w:p>
    <w:p w:rsidR="00BB72E4" w:rsidRDefault="00BB72E4" w:rsidP="007B4E5A">
      <w:pPr>
        <w:pStyle w:val="Akapitzlist"/>
        <w:numPr>
          <w:ilvl w:val="0"/>
          <w:numId w:val="6"/>
        </w:numPr>
      </w:pPr>
      <w:r>
        <w:t xml:space="preserve">instalację gniazd </w:t>
      </w:r>
      <w:r w:rsidR="00AF0401">
        <w:t xml:space="preserve">wtykowych ogólnych </w:t>
      </w:r>
      <w:r>
        <w:t>230V</w:t>
      </w:r>
      <w:r w:rsidR="00AF0401">
        <w:t>,</w:t>
      </w:r>
    </w:p>
    <w:p w:rsidR="007E7F75" w:rsidRDefault="007E7F75" w:rsidP="007B4E5A">
      <w:pPr>
        <w:pStyle w:val="Akapitzlist"/>
        <w:numPr>
          <w:ilvl w:val="0"/>
          <w:numId w:val="6"/>
        </w:numPr>
      </w:pPr>
      <w:r>
        <w:t>instalację fotowoltaiczną,</w:t>
      </w:r>
    </w:p>
    <w:p w:rsidR="00AF0401" w:rsidRDefault="00AF0401" w:rsidP="007B4E5A">
      <w:pPr>
        <w:pStyle w:val="Akapitzlist"/>
        <w:numPr>
          <w:ilvl w:val="0"/>
          <w:numId w:val="6"/>
        </w:numPr>
      </w:pPr>
      <w:r>
        <w:t>ochronę przeciwprzepięciową</w:t>
      </w:r>
      <w:r w:rsidR="000F4BE5">
        <w:t>.</w:t>
      </w:r>
    </w:p>
    <w:p w:rsidR="00BB72E4" w:rsidRDefault="00BB72E4" w:rsidP="007B4E5A">
      <w:pPr>
        <w:pStyle w:val="Akapitzlist"/>
      </w:pPr>
    </w:p>
    <w:p w:rsidR="00BB72E4" w:rsidRDefault="00BB72E4" w:rsidP="00B3777F">
      <w:pPr>
        <w:pStyle w:val="Nagwek2"/>
      </w:pPr>
      <w:r>
        <w:t>Podstawa opracowania</w:t>
      </w:r>
    </w:p>
    <w:p w:rsidR="00AF0401" w:rsidRDefault="00AF0401" w:rsidP="007B4E5A">
      <w:pPr>
        <w:ind w:left="425"/>
      </w:pPr>
      <w:r>
        <w:t>Projekt został opracowany na podstawie:</w:t>
      </w:r>
    </w:p>
    <w:p w:rsidR="00AF0401" w:rsidRDefault="00AF0401" w:rsidP="007B4E5A">
      <w:pPr>
        <w:pStyle w:val="Akapitzlist"/>
        <w:numPr>
          <w:ilvl w:val="0"/>
          <w:numId w:val="8"/>
        </w:numPr>
      </w:pPr>
      <w:r>
        <w:t>uzgodnienia z Inwestorem,</w:t>
      </w:r>
    </w:p>
    <w:p w:rsidR="00AF0401" w:rsidRDefault="00AF0401" w:rsidP="007B4E5A">
      <w:pPr>
        <w:pStyle w:val="Akapitzlist"/>
        <w:numPr>
          <w:ilvl w:val="0"/>
          <w:numId w:val="8"/>
        </w:numPr>
      </w:pPr>
      <w:r>
        <w:t>wizji lokalnej na terenie obiektu objętego opracowaniem,</w:t>
      </w:r>
    </w:p>
    <w:p w:rsidR="00AF0401" w:rsidRDefault="00DE233D" w:rsidP="007B4E5A">
      <w:pPr>
        <w:pStyle w:val="Akapitzlist"/>
        <w:numPr>
          <w:ilvl w:val="0"/>
          <w:numId w:val="8"/>
        </w:numPr>
      </w:pPr>
      <w:r>
        <w:t>o</w:t>
      </w:r>
      <w:r w:rsidR="00AF0401">
        <w:t>bowiązujących norm i przepisów, w szczególności:</w:t>
      </w:r>
    </w:p>
    <w:p w:rsidR="00B37A52" w:rsidRDefault="00B37A52" w:rsidP="007B4E5A">
      <w:pPr>
        <w:pStyle w:val="Akapitzlist"/>
        <w:numPr>
          <w:ilvl w:val="1"/>
          <w:numId w:val="8"/>
        </w:numPr>
      </w:pPr>
      <w:r>
        <w:t>Rozporządzenia Ministra Infrastruktury z dnia 12 kwietnia 2002r. w sprawie warunków technicznych, jakim powinny odpowiadać budynki i ich usytuowanie</w:t>
      </w:r>
      <w:r w:rsidR="00DE233D">
        <w:t xml:space="preserve"> (Dz.U. 2002 nr 75 poz. 690)</w:t>
      </w:r>
      <w:r>
        <w:t>.</w:t>
      </w:r>
    </w:p>
    <w:p w:rsidR="00AF0401" w:rsidRDefault="00B37A52" w:rsidP="007B4E5A">
      <w:pPr>
        <w:pStyle w:val="Akapitzlist"/>
        <w:numPr>
          <w:ilvl w:val="1"/>
          <w:numId w:val="8"/>
        </w:numPr>
      </w:pPr>
      <w:r>
        <w:t>normy PN-IEC 60364 ,,Instalacje elektryczne w obiektach budowlanych’’,</w:t>
      </w:r>
    </w:p>
    <w:p w:rsidR="00B37A52" w:rsidRDefault="00B37A52" w:rsidP="007B4E5A">
      <w:pPr>
        <w:pStyle w:val="Akapitzlist"/>
        <w:numPr>
          <w:ilvl w:val="1"/>
          <w:numId w:val="8"/>
        </w:numPr>
      </w:pPr>
      <w:r>
        <w:t>normy PN-EN 12464-1 ,,Światło i oświetlenie. Oświetlenie miejsc pracy’’</w:t>
      </w:r>
    </w:p>
    <w:p w:rsidR="00786C1F" w:rsidRDefault="00786C1F" w:rsidP="00786C1F">
      <w:pPr>
        <w:pStyle w:val="Akapitzlist"/>
        <w:numPr>
          <w:ilvl w:val="1"/>
          <w:numId w:val="8"/>
        </w:numPr>
      </w:pPr>
      <w:r w:rsidRPr="00786C1F">
        <w:t xml:space="preserve">N SEP-E-002 </w:t>
      </w:r>
      <w:r>
        <w:t>,,</w:t>
      </w:r>
      <w:r w:rsidRPr="00786C1F">
        <w:t>Instalacje elektryczne w obiektach budowlanych. Instalacje elektryczne w obiektach mieszkalnych. Podstawy planowania</w:t>
      </w:r>
      <w:r>
        <w:t>.”</w:t>
      </w:r>
    </w:p>
    <w:p w:rsidR="00DE233D" w:rsidRDefault="00DE233D" w:rsidP="007B4E5A">
      <w:pPr>
        <w:pStyle w:val="Akapitzlist"/>
        <w:numPr>
          <w:ilvl w:val="0"/>
          <w:numId w:val="8"/>
        </w:numPr>
      </w:pPr>
      <w:r>
        <w:t>katalogów urządzeń elektrycznych i elektroenergetycznych.</w:t>
      </w:r>
    </w:p>
    <w:p w:rsidR="00DE233D" w:rsidRDefault="00DE233D" w:rsidP="007B4E5A"/>
    <w:p w:rsidR="00C900B1" w:rsidRDefault="00C900B1" w:rsidP="00B3777F">
      <w:pPr>
        <w:pStyle w:val="Nagwek2"/>
      </w:pPr>
      <w:r w:rsidRPr="00B3777F">
        <w:t>Układ projektowany</w:t>
      </w:r>
    </w:p>
    <w:p w:rsidR="00852257" w:rsidRPr="00852257" w:rsidRDefault="00852257" w:rsidP="00852257">
      <w:pPr>
        <w:pStyle w:val="Nagwek3"/>
      </w:pPr>
      <w:r>
        <w:t>Zasilanie i pomiar energii elektrycznej</w:t>
      </w:r>
    </w:p>
    <w:p w:rsidR="00643BE0" w:rsidRDefault="00991CD6" w:rsidP="007B4E5A">
      <w:pPr>
        <w:ind w:firstLine="425"/>
      </w:pPr>
      <w:r>
        <w:t>Zasilanie obiektu odbywać się będzie ze</w:t>
      </w:r>
      <w:r w:rsidR="00C900B1">
        <w:t xml:space="preserve"> złącza kablowego</w:t>
      </w:r>
      <w:r>
        <w:t xml:space="preserve"> ZKP</w:t>
      </w:r>
      <w:r w:rsidR="00C900B1">
        <w:t xml:space="preserve"> </w:t>
      </w:r>
      <w:r w:rsidR="007E7F75">
        <w:t xml:space="preserve">zasilanego z sieci dystrybucyjnej, </w:t>
      </w:r>
      <w:r>
        <w:t>posadowionego w sąsiedztwie projektowanego targowiska</w:t>
      </w:r>
      <w:r w:rsidR="00643BE0">
        <w:t>.</w:t>
      </w:r>
      <w:r>
        <w:t xml:space="preserve"> Złącze ZKP nie jest objęte niniejszym opracowaniem.</w:t>
      </w:r>
      <w:r w:rsidR="00B3777F">
        <w:t xml:space="preserve"> </w:t>
      </w:r>
    </w:p>
    <w:p w:rsidR="007E7F75" w:rsidRDefault="007E7F75" w:rsidP="007E7F75">
      <w:pPr>
        <w:ind w:firstLine="425"/>
      </w:pPr>
      <w:r>
        <w:t xml:space="preserve">Dodatkowo obiekt zasilany będzie z  sieciowej  instalacji  fotowoltaicznej  (PV),  służącej  do produkcji  energii  elektrycznej  z  promieniowania  słonecznego,  ukierunkowanej  na </w:t>
      </w:r>
    </w:p>
    <w:p w:rsidR="007E7F75" w:rsidRDefault="007E7F75" w:rsidP="007E7F75">
      <w:pPr>
        <w:ind w:firstLine="425"/>
      </w:pPr>
      <w:r>
        <w:lastRenderedPageBreak/>
        <w:t xml:space="preserve">wykorzystanie  energii  elektrycznej  na  własne  potrzeby  targowiska. </w:t>
      </w:r>
    </w:p>
    <w:p w:rsidR="007E7F75" w:rsidRDefault="007E7F75" w:rsidP="007E7F75">
      <w:pPr>
        <w:ind w:firstLine="425"/>
      </w:pPr>
      <w:r>
        <w:t>Projektowana  instalacja  fotowoltaiczna  będzie  stanowiła  źródło  energii elektrycznej na własne potrzeby budynku. Instalacja  fotowoltaiczna  wyposażona  zostanie  w  elektroniczny  system  automatyki,  którego celem będzie sterowanie mocą systemu fotowoltaicznego, tak aby uniemożliwić wprowadzenie do sieci elektroenergetycznej energii elektrycznej wytworzonej w źródle.</w:t>
      </w:r>
    </w:p>
    <w:p w:rsidR="007E7F75" w:rsidRDefault="007E7F75" w:rsidP="007E7F75">
      <w:pPr>
        <w:ind w:firstLine="425"/>
      </w:pPr>
      <w:r>
        <w:t xml:space="preserve">Instalacja  fotowoltaiczna  (PV)  zostanie  ulokowana  na  dachu   targowiska.  Moduły  fotowoltaiczne  (PV)  zostaną zamocowane  na  dachu  budynku  z  wykorzystaniem  mocowań  i  konstrukcji  systemowych. </w:t>
      </w:r>
    </w:p>
    <w:p w:rsidR="007E7F75" w:rsidRDefault="007E7F75" w:rsidP="007E7F75">
      <w:r>
        <w:t>Projektowana instalacja fotowoltaiczna składać się będzie z 25 szt. modułów polikrystalicznych, pracujących w układzie „on-</w:t>
      </w:r>
      <w:proofErr w:type="spellStart"/>
      <w:r>
        <w:t>grid</w:t>
      </w:r>
      <w:proofErr w:type="spellEnd"/>
      <w:r>
        <w:t xml:space="preserve">"  przyłączoną  do  sieci </w:t>
      </w:r>
    </w:p>
    <w:p w:rsidR="00DE233D" w:rsidRDefault="007E7F75" w:rsidP="007E7F75">
      <w:r>
        <w:t>elektroenergetycznej.</w:t>
      </w:r>
    </w:p>
    <w:p w:rsidR="007E7F75" w:rsidRDefault="007E7F75" w:rsidP="007E7F75">
      <w:r>
        <w:t>Wyprodukowana energia elektryczna prądu stałego zostanie zamieniona w przetwornicy DC/AC na energię prądu przemiennego trójfazowego o napięciu 0,4 [</w:t>
      </w:r>
      <w:proofErr w:type="spellStart"/>
      <w:r>
        <w:t>kV</w:t>
      </w:r>
      <w:proofErr w:type="spellEnd"/>
      <w:r>
        <w:t xml:space="preserve">]. </w:t>
      </w:r>
    </w:p>
    <w:p w:rsidR="007E7F75" w:rsidRDefault="007E7F75" w:rsidP="007E7F75">
      <w:r>
        <w:t>Projektowane  urządzenia  nie  mają  możliwości  wprowadzania  energii  w  kierunku  zasilania energetyki zawodowej. W tym celu projektowany jest układ redukcji i regulacji mocy, który na bieżąco będzie monitorował zapotrzebowanie obiektu na energię elektryczną oraz aktualny stan pracy elektrowni fotowoltaicznej.</w:t>
      </w:r>
    </w:p>
    <w:p w:rsidR="007E7F75" w:rsidRPr="00DE233D" w:rsidRDefault="007E7F75" w:rsidP="007E7F75"/>
    <w:p w:rsidR="00DE233D" w:rsidRDefault="00643BE0" w:rsidP="00852257">
      <w:pPr>
        <w:pStyle w:val="Nagwek3"/>
      </w:pPr>
      <w:r>
        <w:t>Tablica Główna TG</w:t>
      </w:r>
    </w:p>
    <w:p w:rsidR="00643BE0" w:rsidRDefault="00643BE0" w:rsidP="007B4E5A">
      <w:pPr>
        <w:ind w:firstLine="425"/>
      </w:pPr>
      <w:r>
        <w:t xml:space="preserve">Tablica </w:t>
      </w:r>
      <w:r w:rsidR="00D64FA7">
        <w:t>G</w:t>
      </w:r>
      <w:r>
        <w:t xml:space="preserve">łówna </w:t>
      </w:r>
      <w:r w:rsidR="00991CD6">
        <w:t>targowiska</w:t>
      </w:r>
      <w:r>
        <w:t xml:space="preserve"> została zaprojektowana jako </w:t>
      </w:r>
      <w:r w:rsidR="00F0369A">
        <w:t xml:space="preserve">szafa natynkowa </w:t>
      </w:r>
      <w:r w:rsidR="00D456D1">
        <w:t>w</w:t>
      </w:r>
      <w:r w:rsidR="0099582D">
        <w:t xml:space="preserve"> II klas</w:t>
      </w:r>
      <w:r w:rsidR="00D456D1">
        <w:t>ie</w:t>
      </w:r>
      <w:r w:rsidR="0099582D">
        <w:t xml:space="preserve"> izolacji</w:t>
      </w:r>
      <w:r>
        <w:t xml:space="preserve">. </w:t>
      </w:r>
      <w:r w:rsidR="00D64FA7">
        <w:t xml:space="preserve">W Tablicy </w:t>
      </w:r>
      <w:r w:rsidR="0099582D">
        <w:t>G</w:t>
      </w:r>
      <w:r w:rsidR="00D64FA7">
        <w:t>łównej należy zainstalować</w:t>
      </w:r>
      <w:r w:rsidR="00B14AB0">
        <w:t xml:space="preserve"> główny wyłącznik prądu, zabezpieczenie przepięciowe klasy B+C</w:t>
      </w:r>
      <w:r w:rsidR="00D64FA7">
        <w:t xml:space="preserve">. </w:t>
      </w:r>
      <w:r w:rsidR="00B14AB0">
        <w:t>Odpływy odbiorcze Tablicy Głównej zabezpieczyć wyłącznikami nadprądowymi</w:t>
      </w:r>
      <w:r w:rsidR="00991CD6">
        <w:t>.</w:t>
      </w:r>
      <w:r w:rsidR="00B14AB0">
        <w:t xml:space="preserve"> </w:t>
      </w:r>
      <w:r w:rsidR="00222FC9">
        <w:t xml:space="preserve">Dodatkowo główny wyłącznik prądu wyposażyć w wyzwalacz wzrostowy, współpracujący z projektowanym głównym wyłącznikiem przeciwpożarowym, który należy umieścić przy </w:t>
      </w:r>
      <w:r w:rsidR="00222FC9">
        <w:t>głównym wejściu do targowiska.</w:t>
      </w:r>
      <w:bookmarkStart w:id="0" w:name="_GoBack"/>
      <w:bookmarkEnd w:id="0"/>
    </w:p>
    <w:p w:rsidR="00852257" w:rsidRDefault="00852257" w:rsidP="007B4E5A"/>
    <w:p w:rsidR="00786C1F" w:rsidRDefault="00786C1F" w:rsidP="00786C1F">
      <w:pPr>
        <w:pStyle w:val="Nagwek3"/>
      </w:pPr>
      <w:r>
        <w:t>Instalacja gniazd wtyczkowych 230V</w:t>
      </w:r>
    </w:p>
    <w:p w:rsidR="00786C1F" w:rsidRDefault="00786C1F" w:rsidP="00786C1F">
      <w:pPr>
        <w:ind w:firstLine="425"/>
        <w:rPr>
          <w:szCs w:val="24"/>
        </w:rPr>
      </w:pPr>
      <w:r>
        <w:t>Gniazda wtykowe</w:t>
      </w:r>
      <w:r w:rsidR="00FB5A7A">
        <w:t xml:space="preserve"> przeznaczenia ogólnego</w:t>
      </w:r>
      <w:r>
        <w:t xml:space="preserve"> należy umieszczać </w:t>
      </w:r>
      <w:r w:rsidR="00991CD6">
        <w:t>zgodnie z r</w:t>
      </w:r>
      <w:r>
        <w:t xml:space="preserve">ys </w:t>
      </w:r>
      <w:r w:rsidR="00991CD6">
        <w:t>E02</w:t>
      </w:r>
      <w:r>
        <w:t xml:space="preserve">. </w:t>
      </w:r>
      <w:r w:rsidR="00991CD6">
        <w:t xml:space="preserve">Wysokość montażu ustalić podczas prac wykonawczych. </w:t>
      </w:r>
      <w:r w:rsidRPr="00EC05E4">
        <w:rPr>
          <w:szCs w:val="24"/>
        </w:rPr>
        <w:t xml:space="preserve">W pomieszczeniach wilgotnych i przejściowo wilgotnych zastosować </w:t>
      </w:r>
      <w:r>
        <w:rPr>
          <w:szCs w:val="24"/>
        </w:rPr>
        <w:t>gniazda</w:t>
      </w:r>
      <w:r w:rsidRPr="00EC05E4">
        <w:rPr>
          <w:szCs w:val="24"/>
        </w:rPr>
        <w:t xml:space="preserve"> hermetyczne</w:t>
      </w:r>
      <w:r>
        <w:rPr>
          <w:szCs w:val="24"/>
        </w:rPr>
        <w:t xml:space="preserve"> o IP44</w:t>
      </w:r>
      <w:r w:rsidRPr="00EC05E4">
        <w:rPr>
          <w:szCs w:val="24"/>
        </w:rPr>
        <w:t>.</w:t>
      </w:r>
      <w:r w:rsidR="00FB5A7A">
        <w:rPr>
          <w:szCs w:val="24"/>
        </w:rPr>
        <w:t xml:space="preserve"> </w:t>
      </w:r>
    </w:p>
    <w:p w:rsidR="00FB5A7A" w:rsidRDefault="00FB5A7A" w:rsidP="00786C1F">
      <w:pPr>
        <w:ind w:firstLine="425"/>
        <w:rPr>
          <w:szCs w:val="24"/>
        </w:rPr>
      </w:pPr>
      <w:r>
        <w:rPr>
          <w:szCs w:val="24"/>
        </w:rPr>
        <w:t xml:space="preserve">Stosować osprzęt podtynkowy z bolcem ochronnym. </w:t>
      </w:r>
    </w:p>
    <w:p w:rsidR="00786C1F" w:rsidRDefault="00786C1F" w:rsidP="00786C1F"/>
    <w:p w:rsidR="00C41641" w:rsidRDefault="00C41641" w:rsidP="00C41641">
      <w:pPr>
        <w:pStyle w:val="Nagwek3"/>
      </w:pPr>
      <w:r>
        <w:lastRenderedPageBreak/>
        <w:t xml:space="preserve">Oświetlenie wewnętrzne podstawowe i awaryjne </w:t>
      </w:r>
    </w:p>
    <w:p w:rsidR="00790E4C" w:rsidRDefault="00C41641" w:rsidP="007E7F75">
      <w:pPr>
        <w:ind w:firstLine="425"/>
      </w:pPr>
      <w:r w:rsidRPr="00EC05E4">
        <w:rPr>
          <w:szCs w:val="24"/>
        </w:rPr>
        <w:t>Oświetlenie podstawowe pomieszczeń zostało wykonane za pomocą opraw</w:t>
      </w:r>
      <w:r w:rsidR="00991CD6">
        <w:rPr>
          <w:szCs w:val="24"/>
        </w:rPr>
        <w:t xml:space="preserve"> ze źródłami światła LED</w:t>
      </w:r>
      <w:r w:rsidRPr="00EC05E4">
        <w:rPr>
          <w:szCs w:val="24"/>
        </w:rPr>
        <w:t xml:space="preserve">. Natężenie oświetlenia dla poszczególnych pomieszczeń zostało przyjęte zgodnie z wymogami normy PN-EN 12464-1. Łączniki oświetleniowe instalować na wysokości </w:t>
      </w:r>
      <w:r w:rsidR="007E7F75">
        <w:rPr>
          <w:szCs w:val="24"/>
        </w:rPr>
        <w:t>1,3m</w:t>
      </w:r>
      <w:r w:rsidRPr="00EC05E4">
        <w:rPr>
          <w:szCs w:val="24"/>
        </w:rPr>
        <w:t xml:space="preserve">. </w:t>
      </w:r>
      <w:r w:rsidR="007E7F75">
        <w:rPr>
          <w:szCs w:val="24"/>
        </w:rPr>
        <w:t>Załączanie oświetlenia w toaletach realizować poprzez czujniki ruchu</w:t>
      </w:r>
      <w:r w:rsidRPr="00EC05E4">
        <w:rPr>
          <w:szCs w:val="24"/>
        </w:rPr>
        <w:t>.</w:t>
      </w:r>
      <w:r>
        <w:rPr>
          <w:szCs w:val="24"/>
        </w:rPr>
        <w:t xml:space="preserve"> </w:t>
      </w:r>
    </w:p>
    <w:p w:rsidR="00247CF3" w:rsidRPr="00953374" w:rsidRDefault="00953374" w:rsidP="00790E4C">
      <w:pPr>
        <w:ind w:firstLine="425"/>
      </w:pPr>
      <w:r>
        <w:t xml:space="preserve">Oświetlenie awaryjne zostało zaprojektowane wzdłuż głównych ciągów komunikacyjnych. Przyjęto oprawy </w:t>
      </w:r>
      <w:r>
        <w:rPr>
          <w:szCs w:val="21"/>
        </w:rPr>
        <w:t xml:space="preserve">jednozadaniowe pracujące tylko w trybie awaryjnym, podczas awarii zasilania podstawowego (czas pracy w trybie awaryjnym – </w:t>
      </w:r>
      <w:r w:rsidR="007E7F75">
        <w:rPr>
          <w:szCs w:val="21"/>
        </w:rPr>
        <w:t>1</w:t>
      </w:r>
      <w:r>
        <w:rPr>
          <w:szCs w:val="21"/>
        </w:rPr>
        <w:t xml:space="preserve">h) Oprawy oświetlenia awaryjnego zostały umieszczone na </w:t>
      </w:r>
      <w:r w:rsidR="007E7F75">
        <w:rPr>
          <w:szCs w:val="21"/>
        </w:rPr>
        <w:t>r</w:t>
      </w:r>
      <w:r>
        <w:rPr>
          <w:szCs w:val="21"/>
        </w:rPr>
        <w:t xml:space="preserve">ys. </w:t>
      </w:r>
      <w:r w:rsidR="007E7F75">
        <w:rPr>
          <w:szCs w:val="21"/>
        </w:rPr>
        <w:t>E01</w:t>
      </w:r>
      <w:r>
        <w:rPr>
          <w:szCs w:val="21"/>
        </w:rPr>
        <w:t xml:space="preserve"> z oznaczeniem ,,AW’’.</w:t>
      </w:r>
      <w:r w:rsidR="005553E1">
        <w:rPr>
          <w:szCs w:val="21"/>
        </w:rPr>
        <w:t xml:space="preserve"> </w:t>
      </w:r>
    </w:p>
    <w:p w:rsidR="00790E4C" w:rsidRDefault="00852257" w:rsidP="00222805">
      <w:pPr>
        <w:ind w:firstLine="425"/>
      </w:pPr>
      <w:r>
        <w:t xml:space="preserve">Natężenie </w:t>
      </w:r>
      <w:r w:rsidR="006D047F">
        <w:t xml:space="preserve">oświetlenia dla wyżej wymienionych pomieszczeń zostało przyjęte zgodnie </w:t>
      </w:r>
      <w:r w:rsidR="008564C9">
        <w:t xml:space="preserve">                 </w:t>
      </w:r>
      <w:r w:rsidR="006D047F">
        <w:t>z wymogami normy PN-EN 12464-1</w:t>
      </w:r>
      <w:r w:rsidR="00247CF3">
        <w:t>.</w:t>
      </w:r>
      <w:r w:rsidR="007F1E96">
        <w:t xml:space="preserve"> Wszystkie oprawy awaryjne winny mieć certyfikat CNBOP. </w:t>
      </w:r>
    </w:p>
    <w:p w:rsidR="00222805" w:rsidRDefault="00222805" w:rsidP="00222805">
      <w:pPr>
        <w:ind w:firstLine="425"/>
      </w:pPr>
    </w:p>
    <w:p w:rsidR="006351E9" w:rsidRDefault="006351E9" w:rsidP="006351E9">
      <w:pPr>
        <w:pStyle w:val="Nagwek3"/>
      </w:pPr>
      <w:r>
        <w:t>Ochrona przeciwporażeniowa</w:t>
      </w:r>
      <w:r w:rsidR="00C00F10">
        <w:t xml:space="preserve"> i przeciwprzepięciowa</w:t>
      </w:r>
    </w:p>
    <w:p w:rsidR="006351E9" w:rsidRPr="006351E9" w:rsidRDefault="00DA460E" w:rsidP="00DA460E">
      <w:pPr>
        <w:ind w:firstLine="425"/>
      </w:pPr>
      <w:r>
        <w:t xml:space="preserve">Zgodnie z normą </w:t>
      </w:r>
      <w:r w:rsidRPr="00DA460E">
        <w:t>PN-IEC 60364-4-41</w:t>
      </w:r>
      <w:r>
        <w:t xml:space="preserve"> jako środek ochrony przed dotykiem bezpośrednim zastosowano izolowanie części czynnych urządzeń. Ochrona </w:t>
      </w:r>
      <w:r w:rsidR="00C00F10">
        <w:t xml:space="preserve">przed dotykiem pośrednim </w:t>
      </w:r>
      <w:r>
        <w:t>realizowana jest przez „szybkie wyłączenie zasilania” przy wykorzystaniu wyłączników nadmiarowo-prądowych oraz rozłączników bezpiecznikowych</w:t>
      </w:r>
      <w:r w:rsidR="00C00F10">
        <w:t xml:space="preserve"> w układzie TN-S</w:t>
      </w:r>
      <w:r>
        <w:t>.</w:t>
      </w:r>
    </w:p>
    <w:p w:rsidR="006351E9" w:rsidRDefault="00C00F10" w:rsidP="001C4CD2">
      <w:pPr>
        <w:ind w:firstLine="425"/>
      </w:pPr>
      <w:r>
        <w:t>Ochrona przeciwprzepięciowa została zapewniona przez zastosowanie ogranicznika przepięć B+C w Tablicy</w:t>
      </w:r>
      <w:r w:rsidR="007F1E96">
        <w:t>.</w:t>
      </w:r>
    </w:p>
    <w:p w:rsidR="00FB5A7A" w:rsidRDefault="00FB5A7A" w:rsidP="001C4CD2">
      <w:pPr>
        <w:ind w:firstLine="425"/>
      </w:pPr>
    </w:p>
    <w:p w:rsidR="00C6451B" w:rsidRDefault="00C6451B" w:rsidP="00C6451B">
      <w:pPr>
        <w:pStyle w:val="Nagwek3"/>
      </w:pPr>
      <w:r>
        <w:t>Instalacja odgromowa</w:t>
      </w:r>
    </w:p>
    <w:p w:rsidR="00C6451B" w:rsidRPr="00C6451B" w:rsidRDefault="00C6451B" w:rsidP="00C6451B">
      <w:r w:rsidRPr="00C6451B">
        <w:t>Instalacja wykonana została zgodnie z PN-EN 62305-3,4 przy zachowaniu następujących zasad:</w:t>
      </w:r>
    </w:p>
    <w:p w:rsidR="00C6451B" w:rsidRPr="00C6451B" w:rsidRDefault="00C6451B" w:rsidP="00C6451B">
      <w:r w:rsidRPr="00C6451B">
        <w:t xml:space="preserve"> - zwody poziome niskie – wykonać drutem Fe/Zn fi 8mm i przy wykorzystaniu konstrukcji  metalowych. Wymiar oka sieci zwodów do 15m.</w:t>
      </w:r>
    </w:p>
    <w:p w:rsidR="00C6451B" w:rsidRPr="00C6451B" w:rsidRDefault="00C6451B" w:rsidP="00C6451B">
      <w:r w:rsidRPr="00C6451B">
        <w:t>- wszystkie metalowe części na dachu połączyć zwodami poziomymi niskimi.</w:t>
      </w:r>
    </w:p>
    <w:p w:rsidR="00C6451B" w:rsidRPr="00C6451B" w:rsidRDefault="00C6451B" w:rsidP="00C6451B">
      <w:r w:rsidRPr="00C6451B">
        <w:t xml:space="preserve">- przewody odprowadzające wykonać drutem </w:t>
      </w:r>
      <w:proofErr w:type="spellStart"/>
      <w:r w:rsidRPr="00C6451B">
        <w:t>DFe</w:t>
      </w:r>
      <w:proofErr w:type="spellEnd"/>
      <w:r w:rsidRPr="00C6451B">
        <w:t>/Zn fi 8mm w rurkach grubościennych fi 22 lub bednarką Fe/Zn 25x4mm. Przewody odprowadzające połączyć ze zwodami poziomymi niskimi. Odległość między przewodami odprowadzającymi do 20m.</w:t>
      </w:r>
    </w:p>
    <w:p w:rsidR="00C6451B" w:rsidRPr="00C6451B" w:rsidRDefault="00C6451B" w:rsidP="00C6451B">
      <w:r w:rsidRPr="00C6451B">
        <w:t>- poprzez złacza kontrolno-pomiarowe ZP połączyć uziom z przewodami odprowadzajacymi instalacji odgromowej.</w:t>
      </w:r>
    </w:p>
    <w:p w:rsidR="00C6451B" w:rsidRPr="00C6451B" w:rsidRDefault="00C6451B" w:rsidP="00C6451B">
      <w:r w:rsidRPr="00C6451B">
        <w:t>- do uziomu przyłączyć system połączeń wyrównawczych.</w:t>
      </w:r>
    </w:p>
    <w:p w:rsidR="00C6451B" w:rsidRPr="00C6451B" w:rsidRDefault="00C6451B" w:rsidP="00C6451B">
      <w:r w:rsidRPr="00C6451B">
        <w:t xml:space="preserve">- wszystkie połączenia wykonać przez spawanie oraz zabezpieczyć przed korozją. </w:t>
      </w:r>
    </w:p>
    <w:p w:rsidR="00C6451B" w:rsidRPr="00C6451B" w:rsidRDefault="00C6451B" w:rsidP="00C6451B">
      <w:r w:rsidRPr="00C6451B">
        <w:lastRenderedPageBreak/>
        <w:t xml:space="preserve">      Wszelkie elementy połączeniowe zastosowane do budowy urządzenia piorunochronnego muszą spełniać wymogi polskiej normy PN-EN 50164-1: "Elementy urządzenia piorunochronnego Część 1. Wymagania dotyczące elementów połączeniowych". Spełnienie tych wymogów dla poszczególnych elementów powinno być wykazane na drodze badań przeprowadzonych przez producenta, potwierdzonych raportem z badań dołączonym do Deklaracji Zgodności. </w:t>
      </w:r>
    </w:p>
    <w:p w:rsidR="00B64F23" w:rsidRDefault="00B64F23" w:rsidP="001C4CD2"/>
    <w:p w:rsidR="00C6451B" w:rsidRDefault="00C6451B" w:rsidP="00C6451B">
      <w:pPr>
        <w:pStyle w:val="Nagwek3"/>
      </w:pPr>
      <w:r w:rsidRPr="005553E1">
        <w:t xml:space="preserve">Uwagi końcowe  </w:t>
      </w:r>
    </w:p>
    <w:p w:rsidR="00C6451B" w:rsidRPr="005553E1" w:rsidRDefault="00C6451B" w:rsidP="00C6451B">
      <w:r>
        <w:t>- w</w:t>
      </w:r>
      <w:r w:rsidRPr="005553E1">
        <w:t>szystkie użyte w niniejszej dokumentacji nazwy producentów są przykładowe i mają na celu wyłącznie wskazanie standardu jakościowego przyjętych materiałów, systemów i elementów wykonawczych oraz dostaw urządzeń. W procesie realizacji możliwe jest zastosowanie rozwiązań, materiałów, urządzeń i aparatury dowolnej firmy, równorzędnych technicznie, o takich samych parametrach, pod warunkiem zachowania standardu jakościowego nie gorszego niż przywołany w dokumentacji</w:t>
      </w:r>
      <w:r>
        <w:t>,</w:t>
      </w:r>
    </w:p>
    <w:p w:rsidR="00C6451B" w:rsidRPr="005553E1" w:rsidRDefault="00C6451B" w:rsidP="00C6451B">
      <w:r>
        <w:t>- c</w:t>
      </w:r>
      <w:r w:rsidRPr="005553E1">
        <w:t>ałość prac wykonać zgodnie z projektem technicznym oraz z obowiązującymi     normami, przepisami i zarządzeniami</w:t>
      </w:r>
      <w:r>
        <w:t>,</w:t>
      </w:r>
    </w:p>
    <w:p w:rsidR="00C6451B" w:rsidRPr="005553E1" w:rsidRDefault="00C6451B" w:rsidP="00C6451B">
      <w:r>
        <w:t>- p</w:t>
      </w:r>
      <w:r w:rsidRPr="005553E1">
        <w:t>rzed oddaniem instalacji elektrycznej do eksploatacji należy wykonać                         odpowiednie  pomiary potwierdzające prawidłowość ich wykonania i sporządzić protokoły badań  oraz poinformować użytkownika o konieczności co miesięcznego testowania  wyłączników  różnicowo-prądowych.</w:t>
      </w:r>
    </w:p>
    <w:p w:rsidR="007F1E96" w:rsidRDefault="007F1E96" w:rsidP="001C4CD2"/>
    <w:p w:rsidR="007F1E96" w:rsidRDefault="007F1E96" w:rsidP="001C4CD2"/>
    <w:p w:rsidR="007F1E96" w:rsidRDefault="007F1E96" w:rsidP="001C4CD2"/>
    <w:p w:rsidR="005553E1" w:rsidRDefault="005553E1" w:rsidP="001C4CD2"/>
    <w:p w:rsidR="009236CA" w:rsidRDefault="009236CA" w:rsidP="009236CA">
      <w:pPr>
        <w:autoSpaceDE w:val="0"/>
        <w:autoSpaceDN w:val="0"/>
        <w:adjustRightInd w:val="0"/>
        <w:ind w:left="6372" w:firstLine="708"/>
        <w:rPr>
          <w:rFonts w:ascii="Arial" w:eastAsia="ArialNarrow" w:hAnsi="Arial" w:cs="Arial"/>
          <w:sz w:val="20"/>
          <w:szCs w:val="20"/>
        </w:rPr>
      </w:pPr>
      <w:r w:rsidRPr="001E0A77">
        <w:rPr>
          <w:rFonts w:ascii="Arial" w:eastAsia="ArialNarrow" w:hAnsi="Arial" w:cs="Arial"/>
          <w:sz w:val="20"/>
          <w:szCs w:val="20"/>
        </w:rPr>
        <w:t>Opracował:</w:t>
      </w:r>
    </w:p>
    <w:p w:rsidR="009236CA" w:rsidRDefault="009236CA" w:rsidP="009236CA">
      <w:pPr>
        <w:autoSpaceDE w:val="0"/>
        <w:autoSpaceDN w:val="0"/>
        <w:adjustRightInd w:val="0"/>
        <w:ind w:left="6372" w:firstLine="708"/>
        <w:rPr>
          <w:rFonts w:ascii="Arial" w:eastAsia="ArialNarrow" w:hAnsi="Arial" w:cs="Arial"/>
          <w:sz w:val="20"/>
          <w:szCs w:val="20"/>
        </w:rPr>
      </w:pPr>
    </w:p>
    <w:p w:rsidR="009236CA" w:rsidRPr="001E0A77" w:rsidRDefault="009236CA" w:rsidP="009236CA">
      <w:pPr>
        <w:autoSpaceDE w:val="0"/>
        <w:autoSpaceDN w:val="0"/>
        <w:adjustRightInd w:val="0"/>
        <w:ind w:left="6372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mgr inż. Dariusz Zawada</w:t>
      </w:r>
    </w:p>
    <w:p w:rsidR="005553E1" w:rsidRDefault="005553E1" w:rsidP="001C4CD2"/>
    <w:p w:rsidR="005553E1" w:rsidRDefault="005553E1" w:rsidP="001C4CD2"/>
    <w:sectPr w:rsidR="005553E1" w:rsidSect="000F4BE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color w:val="auto"/>
        <w:szCs w:val="24"/>
        <w:lang w:val="pl-PL"/>
      </w:rPr>
    </w:lvl>
  </w:abstractNum>
  <w:abstractNum w:abstractNumId="5" w15:restartNumberingAfterBreak="0">
    <w:nsid w:val="0C942EA4"/>
    <w:multiLevelType w:val="multilevel"/>
    <w:tmpl w:val="83EC8FE8"/>
    <w:lvl w:ilvl="0">
      <w:start w:val="1"/>
      <w:numFmt w:val="decimal"/>
      <w:pStyle w:val="Nagwek1"/>
      <w:suff w:val="space"/>
      <w:lvlText w:val="%1.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2" w:hanging="852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1"/>
        </w:tabs>
        <w:ind w:left="8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1"/>
        </w:tabs>
        <w:ind w:left="8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11"/>
        </w:tabs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1"/>
        </w:tabs>
        <w:ind w:left="85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11"/>
        </w:tabs>
        <w:ind w:left="852" w:firstLine="0"/>
      </w:pPr>
      <w:rPr>
        <w:rFonts w:hint="default"/>
      </w:rPr>
    </w:lvl>
  </w:abstractNum>
  <w:abstractNum w:abstractNumId="6" w15:restartNumberingAfterBreak="0">
    <w:nsid w:val="200B71E1"/>
    <w:multiLevelType w:val="hybridMultilevel"/>
    <w:tmpl w:val="7E42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3FCB"/>
    <w:multiLevelType w:val="hybridMultilevel"/>
    <w:tmpl w:val="2ECA7E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71834CB"/>
    <w:multiLevelType w:val="multilevel"/>
    <w:tmpl w:val="DDCA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FC62E62"/>
    <w:multiLevelType w:val="hybridMultilevel"/>
    <w:tmpl w:val="699C0B80"/>
    <w:lvl w:ilvl="0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06B3728"/>
    <w:multiLevelType w:val="hybridMultilevel"/>
    <w:tmpl w:val="D1FA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B0631"/>
    <w:multiLevelType w:val="hybridMultilevel"/>
    <w:tmpl w:val="E774C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5329"/>
    <w:multiLevelType w:val="hybridMultilevel"/>
    <w:tmpl w:val="0600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D5C7D"/>
    <w:multiLevelType w:val="hybridMultilevel"/>
    <w:tmpl w:val="FFA8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50A3E"/>
    <w:multiLevelType w:val="hybridMultilevel"/>
    <w:tmpl w:val="4E14D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D67F0"/>
    <w:multiLevelType w:val="hybridMultilevel"/>
    <w:tmpl w:val="3D647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AB"/>
    <w:rsid w:val="00004895"/>
    <w:rsid w:val="000816E4"/>
    <w:rsid w:val="000C0F01"/>
    <w:rsid w:val="000D1D26"/>
    <w:rsid w:val="000D3362"/>
    <w:rsid w:val="000F4BE5"/>
    <w:rsid w:val="00152DFD"/>
    <w:rsid w:val="001A6A50"/>
    <w:rsid w:val="001B5CE6"/>
    <w:rsid w:val="001B7953"/>
    <w:rsid w:val="001C4CD2"/>
    <w:rsid w:val="00222805"/>
    <w:rsid w:val="00222FC9"/>
    <w:rsid w:val="00247CF3"/>
    <w:rsid w:val="0027257E"/>
    <w:rsid w:val="002B46B5"/>
    <w:rsid w:val="002B5E99"/>
    <w:rsid w:val="002E5E1A"/>
    <w:rsid w:val="003A37AB"/>
    <w:rsid w:val="003B5ECE"/>
    <w:rsid w:val="003E1D28"/>
    <w:rsid w:val="00495863"/>
    <w:rsid w:val="005435B6"/>
    <w:rsid w:val="005553E1"/>
    <w:rsid w:val="00563DAD"/>
    <w:rsid w:val="005D5270"/>
    <w:rsid w:val="005F2EFE"/>
    <w:rsid w:val="006351E9"/>
    <w:rsid w:val="00643BE0"/>
    <w:rsid w:val="00691AC8"/>
    <w:rsid w:val="006D047F"/>
    <w:rsid w:val="00786C1F"/>
    <w:rsid w:val="00790E4C"/>
    <w:rsid w:val="007B4E5A"/>
    <w:rsid w:val="007E7F75"/>
    <w:rsid w:val="007F1E96"/>
    <w:rsid w:val="00807278"/>
    <w:rsid w:val="00852257"/>
    <w:rsid w:val="008564C9"/>
    <w:rsid w:val="008D02C1"/>
    <w:rsid w:val="009236CA"/>
    <w:rsid w:val="00930F78"/>
    <w:rsid w:val="009512E4"/>
    <w:rsid w:val="00953374"/>
    <w:rsid w:val="009678D5"/>
    <w:rsid w:val="00991CD6"/>
    <w:rsid w:val="0099582D"/>
    <w:rsid w:val="00A563D1"/>
    <w:rsid w:val="00AF000F"/>
    <w:rsid w:val="00AF0401"/>
    <w:rsid w:val="00B14AB0"/>
    <w:rsid w:val="00B3777F"/>
    <w:rsid w:val="00B37A52"/>
    <w:rsid w:val="00B62B4B"/>
    <w:rsid w:val="00B64F23"/>
    <w:rsid w:val="00B6665E"/>
    <w:rsid w:val="00BB02A0"/>
    <w:rsid w:val="00BB72E4"/>
    <w:rsid w:val="00BC099E"/>
    <w:rsid w:val="00C00F10"/>
    <w:rsid w:val="00C41641"/>
    <w:rsid w:val="00C6451B"/>
    <w:rsid w:val="00C900B1"/>
    <w:rsid w:val="00D456D1"/>
    <w:rsid w:val="00D45C5B"/>
    <w:rsid w:val="00D64FA7"/>
    <w:rsid w:val="00D87C19"/>
    <w:rsid w:val="00D9486C"/>
    <w:rsid w:val="00DA460E"/>
    <w:rsid w:val="00DE233D"/>
    <w:rsid w:val="00E41019"/>
    <w:rsid w:val="00E84E6E"/>
    <w:rsid w:val="00EC05E4"/>
    <w:rsid w:val="00EF3202"/>
    <w:rsid w:val="00EF6430"/>
    <w:rsid w:val="00F0369A"/>
    <w:rsid w:val="00F31055"/>
    <w:rsid w:val="00F94390"/>
    <w:rsid w:val="00FB5A7A"/>
    <w:rsid w:val="00FF28E5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5547"/>
  <w15:chartTrackingRefBased/>
  <w15:docId w15:val="{AE2F46E6-0A28-4D56-BC08-693CDC1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7AB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90"/>
    <w:pPr>
      <w:keepNext/>
      <w:keepLines/>
      <w:numPr>
        <w:numId w:val="1"/>
      </w:numPr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3777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3777F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39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777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777F"/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B72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47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47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D04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D1D26"/>
    <w:rPr>
      <w:color w:val="808080"/>
    </w:rPr>
  </w:style>
  <w:style w:type="paragraph" w:styleId="Tekstpodstawowy">
    <w:name w:val="Body Text"/>
    <w:basedOn w:val="Normalny"/>
    <w:link w:val="TekstpodstawowyZnak"/>
    <w:rsid w:val="005553E1"/>
    <w:pPr>
      <w:suppressAutoHyphens/>
      <w:spacing w:line="240" w:lineRule="auto"/>
      <w:jc w:val="left"/>
    </w:pPr>
    <w:rPr>
      <w:rFonts w:ascii="Arial" w:eastAsia="Times New Roman" w:hAnsi="Arial" w:cs="Arial"/>
      <w:color w:val="00000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53E1"/>
    <w:rPr>
      <w:rFonts w:ascii="Arial" w:eastAsia="Times New Roman" w:hAnsi="Arial" w:cs="Arial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123D-80D7-47A2-A860-B47089EA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Lubinski</dc:creator>
  <cp:keywords/>
  <dc:description/>
  <cp:lastModifiedBy>Dariusz Zawada</cp:lastModifiedBy>
  <cp:revision>23</cp:revision>
  <cp:lastPrinted>2018-03-18T19:41:00Z</cp:lastPrinted>
  <dcterms:created xsi:type="dcterms:W3CDTF">2018-03-09T09:44:00Z</dcterms:created>
  <dcterms:modified xsi:type="dcterms:W3CDTF">2018-03-29T19:36:00Z</dcterms:modified>
</cp:coreProperties>
</file>